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6B34E" w14:textId="4CFCB0BC" w:rsidR="006C30BD" w:rsidRPr="006605AE" w:rsidRDefault="0003686D" w:rsidP="00AB38A5">
      <w:pPr>
        <w:pStyle w:val="ad"/>
        <w:spacing w:after="240"/>
        <w:contextualSpacing/>
        <w:jc w:val="both"/>
        <w:rPr>
          <w:lang w:val="ky-KG"/>
        </w:rPr>
      </w:pPr>
      <w:r w:rsidRPr="006605AE">
        <w:rPr>
          <w:lang w:val="ky-KG"/>
        </w:rPr>
        <w:t>“Кумтөр Голд Компани” ЖАК</w:t>
      </w:r>
      <w:r w:rsidR="00921ECD" w:rsidRPr="006605AE">
        <w:rPr>
          <w:lang w:val="ky-KG"/>
        </w:rPr>
        <w:t xml:space="preserve"> </w:t>
      </w:r>
      <w:r w:rsidR="00D663AB">
        <w:rPr>
          <w:lang w:val="ky-KG"/>
        </w:rPr>
        <w:t>с</w:t>
      </w:r>
      <w:r w:rsidR="00D663AB" w:rsidRPr="00D663AB">
        <w:rPr>
          <w:lang w:val="ky-KG"/>
        </w:rPr>
        <w:t>изд</w:t>
      </w:r>
      <w:r w:rsidR="00D663AB">
        <w:rPr>
          <w:lang w:val="ky-KG"/>
        </w:rPr>
        <w:t>ерди</w:t>
      </w:r>
      <w:r w:rsidR="00D663AB" w:rsidRPr="00D663AB">
        <w:rPr>
          <w:lang w:val="ky-KG"/>
        </w:rPr>
        <w:t xml:space="preserve"> FROST FIGHTER IDF500 жана IDF350 үлгүсүндөгү күйүүчү май менен иштеген жылыткычтар үчүн оригиналдуу запастык бөлүктөрдү, компоненттерди жана керектөө материалдарын жеткирүү боюнча котировкаларды суроо ыкмасы аркылуу тандоо процесстерине катышууга чакырат.</w:t>
      </w:r>
      <w:r w:rsidR="00921ECD" w:rsidRPr="006605AE">
        <w:rPr>
          <w:lang w:val="ky-KG"/>
        </w:rPr>
        <w:t>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35"/>
        <w:gridCol w:w="7344"/>
      </w:tblGrid>
      <w:tr w:rsidR="00CE3E81" w:rsidRPr="00D663AB" w14:paraId="5987F468" w14:textId="77777777" w:rsidTr="00CE3E81">
        <w:tc>
          <w:tcPr>
            <w:tcW w:w="2335" w:type="dxa"/>
          </w:tcPr>
          <w:p w14:paraId="080BA701" w14:textId="5B87474E" w:rsidR="00CE3E81" w:rsidRPr="006605AE" w:rsidRDefault="00F04FD0" w:rsidP="00F04FD0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ky-KG"/>
              </w:rPr>
            </w:pPr>
            <w:r w:rsidRPr="006605AE">
              <w:rPr>
                <w:rStyle w:val="af"/>
                <w:lang w:val="ky-KG"/>
              </w:rPr>
              <w:t>Тапшыруу форматы:</w:t>
            </w:r>
          </w:p>
        </w:tc>
        <w:tc>
          <w:tcPr>
            <w:tcW w:w="7344" w:type="dxa"/>
          </w:tcPr>
          <w:p w14:paraId="08C5CFB0" w14:textId="57B85D64" w:rsidR="003E1B02" w:rsidRPr="006605AE" w:rsidRDefault="003E1B02" w:rsidP="003E1B02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ky-KG"/>
              </w:rPr>
            </w:pPr>
            <w:r w:rsidRPr="006605AE">
              <w:rPr>
                <w:lang w:val="ky-KG"/>
              </w:rPr>
              <w:t xml:space="preserve">Катышуу арызы жана башка документтер арызга жана келишим боюнча </w:t>
            </w:r>
            <w:r w:rsidR="00CD5666" w:rsidRPr="00CD5666">
              <w:rPr>
                <w:lang w:val="ky-KG"/>
              </w:rPr>
              <w:t>милдеттенмелерге</w:t>
            </w:r>
            <w:r w:rsidRPr="006605AE">
              <w:rPr>
                <w:lang w:val="ky-KG"/>
              </w:rPr>
              <w:t xml:space="preserve"> кол коюуга укуктуу адам тарабынан кол коюлушу керек. </w:t>
            </w:r>
          </w:p>
          <w:p w14:paraId="27BD4511" w14:textId="77777777" w:rsidR="003E1B02" w:rsidRPr="006605AE" w:rsidRDefault="003E1B02" w:rsidP="003E1B02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ky-KG"/>
              </w:rPr>
            </w:pPr>
            <w:r w:rsidRPr="006605AE">
              <w:rPr>
                <w:lang w:val="ky-KG"/>
              </w:rPr>
              <w:t>Документтер мөөр басылып, PDF форматында тапшырылышы керек. (баа таблицасын .xlsx форматта кайталоо).</w:t>
            </w:r>
          </w:p>
          <w:p w14:paraId="421277BA" w14:textId="230F6482" w:rsidR="00CE3E81" w:rsidRPr="006605AE" w:rsidRDefault="003E1B02" w:rsidP="003E1B02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ky-KG"/>
              </w:rPr>
            </w:pPr>
            <w:r w:rsidRPr="006605AE">
              <w:rPr>
                <w:lang w:val="ky-KG"/>
              </w:rPr>
              <w:t>Кол коюучу тараптын ыйгарым укугу ишеним кат же тиешелүү документтердин тастыкталган көчүрмөлөрү менен тастыкталышы керек.</w:t>
            </w:r>
          </w:p>
        </w:tc>
      </w:tr>
      <w:tr w:rsidR="00CE3E81" w:rsidRPr="00D663AB" w14:paraId="2B5209A7" w14:textId="77777777" w:rsidTr="00CE3E81">
        <w:tc>
          <w:tcPr>
            <w:tcW w:w="2335" w:type="dxa"/>
          </w:tcPr>
          <w:p w14:paraId="4C353B47" w14:textId="77777777" w:rsidR="006052B2" w:rsidRPr="006605AE" w:rsidRDefault="006052B2" w:rsidP="006052B2">
            <w:pPr>
              <w:contextualSpacing/>
              <w:jc w:val="both"/>
              <w:rPr>
                <w:rFonts w:ascii="Times New Roman" w:hAnsi="Times New Roman" w:cs="Times New Roman"/>
                <w:lang w:val="ky-KG"/>
              </w:rPr>
            </w:pPr>
            <w:r w:rsidRPr="006605AE">
              <w:rPr>
                <w:rStyle w:val="af"/>
                <w:rFonts w:ascii="Times New Roman" w:hAnsi="Times New Roman" w:cs="Times New Roman"/>
                <w:lang w:val="ky-KG"/>
              </w:rPr>
              <w:t>Сунуштарды тапшыруу тартиби</w:t>
            </w:r>
          </w:p>
          <w:p w14:paraId="4FB831D1" w14:textId="77777777" w:rsidR="00CE3E81" w:rsidRPr="006605AE" w:rsidRDefault="00CE3E81" w:rsidP="006052B2">
            <w:pPr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7344" w:type="dxa"/>
          </w:tcPr>
          <w:p w14:paraId="02F3181C" w14:textId="4FA2F283" w:rsidR="00FF6FAB" w:rsidRPr="006605AE" w:rsidRDefault="003D6CCB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 w:rsidRPr="006605AE">
              <w:rPr>
                <w:rFonts w:ascii="Times New Roman" w:hAnsi="Times New Roman" w:cs="Times New Roman"/>
                <w:lang w:val="ky-KG"/>
              </w:rPr>
              <w:t xml:space="preserve">Тандоо катышуучулары талаптарга ылайык орус же англис тилдеринде катышуу үчүн арыз </w:t>
            </w:r>
            <w:r w:rsidR="00B45AC0" w:rsidRPr="00B45AC0">
              <w:rPr>
                <w:rFonts w:ascii="Times New Roman" w:hAnsi="Times New Roman" w:cs="Times New Roman"/>
                <w:lang w:val="ky-KG"/>
              </w:rPr>
              <w:t>тапшырууда керектүү документтердин көчүрмөлөрүн тиркеп</w:t>
            </w:r>
            <w:r w:rsidRPr="006605AE">
              <w:rPr>
                <w:rFonts w:ascii="Times New Roman" w:hAnsi="Times New Roman" w:cs="Times New Roman"/>
                <w:lang w:val="ky-KG"/>
              </w:rPr>
              <w:t xml:space="preserve">, </w:t>
            </w:r>
            <w:r w:rsidR="00E13598" w:rsidRPr="006605AE">
              <w:rPr>
                <w:rFonts w:ascii="Times New Roman" w:hAnsi="Times New Roman" w:cs="Times New Roman"/>
                <w:b/>
                <w:bCs/>
                <w:lang w:val="ky-KG"/>
              </w:rPr>
              <w:t xml:space="preserve"> </w:t>
            </w:r>
            <w:r w:rsidRPr="006605AE">
              <w:rPr>
                <w:rFonts w:ascii="Times New Roman" w:hAnsi="Times New Roman" w:cs="Times New Roman"/>
                <w:lang w:val="ky-KG"/>
              </w:rPr>
              <w:t xml:space="preserve">2026-жылдын </w:t>
            </w:r>
            <w:r w:rsidR="00CC5E39">
              <w:rPr>
                <w:rFonts w:ascii="Times New Roman" w:hAnsi="Times New Roman" w:cs="Times New Roman"/>
                <w:lang w:val="ky-KG"/>
              </w:rPr>
              <w:t>20</w:t>
            </w:r>
            <w:r w:rsidRPr="006605AE">
              <w:rPr>
                <w:rFonts w:ascii="Times New Roman" w:hAnsi="Times New Roman" w:cs="Times New Roman"/>
                <w:lang w:val="ky-KG"/>
              </w:rPr>
              <w:t>-февралында саат 16:00</w:t>
            </w:r>
            <w:r w:rsidR="0033368B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6605AE">
              <w:rPr>
                <w:rFonts w:ascii="Times New Roman" w:hAnsi="Times New Roman" w:cs="Times New Roman"/>
                <w:lang w:val="ky-KG"/>
              </w:rPr>
              <w:t xml:space="preserve">гө </w:t>
            </w:r>
            <w:r w:rsidRPr="006605AE">
              <w:rPr>
                <w:rFonts w:ascii="Times New Roman" w:hAnsi="Times New Roman" w:cs="Times New Roman"/>
                <w:b/>
                <w:bCs/>
                <w:lang w:val="ky-KG"/>
              </w:rPr>
              <w:t xml:space="preserve"> чейин </w:t>
            </w:r>
            <w:r w:rsidR="0033368B" w:rsidRPr="0033368B">
              <w:rPr>
                <w:rFonts w:ascii="Times New Roman" w:hAnsi="Times New Roman" w:cs="Times New Roman"/>
                <w:b/>
                <w:bCs/>
                <w:lang w:val="ky-KG"/>
              </w:rPr>
              <w:t xml:space="preserve">frost_fighter@kumtor.kg </w:t>
            </w:r>
            <w:r w:rsidRPr="006605AE">
              <w:rPr>
                <w:rFonts w:ascii="Times New Roman" w:hAnsi="Times New Roman" w:cs="Times New Roman"/>
                <w:b/>
                <w:bCs/>
                <w:lang w:val="ky-KG"/>
              </w:rPr>
              <w:t>электрондук   почта дарегине электрондук түрдө жөнөтүшү керек.</w:t>
            </w:r>
          </w:p>
          <w:p w14:paraId="42F4B998" w14:textId="77777777" w:rsidR="001A3F60" w:rsidRPr="006605AE" w:rsidRDefault="001A3F60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</w:p>
          <w:p w14:paraId="79EC9246" w14:textId="71A8A7EC" w:rsidR="00EF0BFC" w:rsidRPr="006605AE" w:rsidRDefault="000336EC" w:rsidP="00EF0BFC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ky-KG"/>
              </w:rPr>
            </w:pPr>
            <w:r w:rsidRPr="006605AE">
              <w:rPr>
                <w:rFonts w:ascii="Times New Roman" w:hAnsi="Times New Roman" w:cs="Times New Roman"/>
                <w:b/>
                <w:bCs/>
                <w:i/>
                <w:iCs/>
                <w:lang w:val="ky-KG"/>
              </w:rPr>
              <w:t>Башка почта аркылуу келген коммерциялык сунуштар каралбайт.</w:t>
            </w:r>
          </w:p>
          <w:p w14:paraId="03B487DC" w14:textId="77777777" w:rsidR="00EF0BFC" w:rsidRPr="006605AE" w:rsidRDefault="00EF0BFC" w:rsidP="00EF0BFC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</w:p>
          <w:p w14:paraId="685BF850" w14:textId="486443B4" w:rsidR="00811934" w:rsidRPr="006605AE" w:rsidRDefault="006763C7" w:rsidP="00EF0BFC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ky-KG"/>
              </w:rPr>
            </w:pPr>
            <w:r w:rsidRPr="006763C7">
              <w:rPr>
                <w:rFonts w:ascii="Times New Roman" w:hAnsi="Times New Roman" w:cs="Times New Roman"/>
                <w:lang w:val="ky-KG"/>
              </w:rPr>
              <w:t>Сатып алынуучу товарлардын тизмеси бул конкурстук документтерге тиркелген.</w:t>
            </w:r>
          </w:p>
        </w:tc>
      </w:tr>
      <w:tr w:rsidR="00873419" w:rsidRPr="00D663AB" w14:paraId="073C3681" w14:textId="77777777" w:rsidTr="00CE3E81">
        <w:tc>
          <w:tcPr>
            <w:tcW w:w="2335" w:type="dxa"/>
          </w:tcPr>
          <w:p w14:paraId="0549176D" w14:textId="2C3E34CD" w:rsidR="00873419" w:rsidRPr="006605AE" w:rsidRDefault="00873419" w:rsidP="00873419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ky-KG"/>
              </w:rPr>
            </w:pPr>
            <w:bookmarkStart w:id="0" w:name="_Hlk185512776"/>
            <w:r w:rsidRPr="006605AE">
              <w:rPr>
                <w:rFonts w:ascii="Times New Roman" w:hAnsi="Times New Roman" w:cs="Times New Roman"/>
                <w:b/>
                <w:bCs/>
                <w:lang w:val="ky-KG"/>
              </w:rPr>
              <w:t>Катышуу үчүн арыз төмөнкү документтерди камтышы керек:</w:t>
            </w:r>
            <w:bookmarkEnd w:id="0"/>
          </w:p>
        </w:tc>
        <w:tc>
          <w:tcPr>
            <w:tcW w:w="7344" w:type="dxa"/>
          </w:tcPr>
          <w:p w14:paraId="17F5778B" w14:textId="5C7B1B75" w:rsidR="00873419" w:rsidRPr="006605AE" w:rsidRDefault="00873419" w:rsidP="00873419">
            <w:pPr>
              <w:tabs>
                <w:tab w:val="left" w:pos="1613"/>
              </w:tabs>
              <w:rPr>
                <w:rFonts w:ascii="Times New Roman" w:hAnsi="Times New Roman" w:cs="Times New Roman"/>
                <w:lang w:val="ky-KG"/>
              </w:rPr>
            </w:pPr>
            <w:r w:rsidRPr="006605AE">
              <w:rPr>
                <w:rFonts w:ascii="Times New Roman" w:hAnsi="Times New Roman" w:cs="Times New Roman"/>
                <w:lang w:val="ky-KG"/>
              </w:rPr>
              <w:t xml:space="preserve">Коммерциялык сунуш </w:t>
            </w:r>
            <w:r w:rsidR="00B759DA" w:rsidRPr="00B759DA">
              <w:rPr>
                <w:rFonts w:ascii="Times New Roman" w:hAnsi="Times New Roman" w:cs="Times New Roman"/>
                <w:lang w:val="ky-KG"/>
              </w:rPr>
              <w:t>төмөнкүлөрдү эске алышы керек</w:t>
            </w:r>
            <w:r w:rsidRPr="006605AE">
              <w:rPr>
                <w:rFonts w:ascii="Times New Roman" w:hAnsi="Times New Roman" w:cs="Times New Roman"/>
                <w:lang w:val="ky-KG"/>
              </w:rPr>
              <w:t>:</w:t>
            </w:r>
          </w:p>
          <w:p w14:paraId="0AC85860" w14:textId="0A502180" w:rsidR="004312C2" w:rsidRPr="006605AE" w:rsidRDefault="004312C2" w:rsidP="004312C2">
            <w:pPr>
              <w:tabs>
                <w:tab w:val="left" w:pos="1613"/>
              </w:tabs>
              <w:rPr>
                <w:rFonts w:ascii="Times New Roman" w:hAnsi="Times New Roman" w:cs="Times New Roman"/>
                <w:lang w:val="ky-KG"/>
              </w:rPr>
            </w:pPr>
            <w:r w:rsidRPr="006605AE">
              <w:rPr>
                <w:rFonts w:ascii="Times New Roman" w:hAnsi="Times New Roman" w:cs="Times New Roman"/>
                <w:lang w:val="ky-KG"/>
              </w:rPr>
              <w:t>• Жеткирүү убактысы</w:t>
            </w:r>
          </w:p>
          <w:p w14:paraId="42F3025D" w14:textId="2352AEDD" w:rsidR="004312C2" w:rsidRPr="006605AE" w:rsidRDefault="004312C2" w:rsidP="004312C2">
            <w:pPr>
              <w:tabs>
                <w:tab w:val="left" w:pos="1613"/>
              </w:tabs>
              <w:rPr>
                <w:rFonts w:ascii="Times New Roman" w:hAnsi="Times New Roman" w:cs="Times New Roman"/>
                <w:lang w:val="ky-KG"/>
              </w:rPr>
            </w:pPr>
            <w:r w:rsidRPr="006605AE">
              <w:rPr>
                <w:rFonts w:ascii="Times New Roman" w:hAnsi="Times New Roman" w:cs="Times New Roman"/>
                <w:lang w:val="ky-KG"/>
              </w:rPr>
              <w:t>∙ Жеткирүү шарттары</w:t>
            </w:r>
          </w:p>
          <w:p w14:paraId="7FAE790E" w14:textId="76C0A745" w:rsidR="004312C2" w:rsidRPr="006605AE" w:rsidRDefault="004312C2" w:rsidP="004312C2">
            <w:pPr>
              <w:tabs>
                <w:tab w:val="left" w:pos="1613"/>
              </w:tabs>
              <w:rPr>
                <w:rFonts w:ascii="Times New Roman" w:hAnsi="Times New Roman" w:cs="Times New Roman"/>
                <w:lang w:val="ky-KG"/>
              </w:rPr>
            </w:pPr>
            <w:r w:rsidRPr="006605AE">
              <w:rPr>
                <w:rFonts w:ascii="Times New Roman" w:hAnsi="Times New Roman" w:cs="Times New Roman"/>
                <w:lang w:val="ky-KG"/>
              </w:rPr>
              <w:t>∙ Төлөм шарттары</w:t>
            </w:r>
          </w:p>
          <w:p w14:paraId="60145636" w14:textId="3A3E9E69" w:rsidR="004312C2" w:rsidRPr="006605AE" w:rsidRDefault="004312C2" w:rsidP="004312C2">
            <w:pPr>
              <w:tabs>
                <w:tab w:val="left" w:pos="1613"/>
              </w:tabs>
              <w:rPr>
                <w:rFonts w:ascii="Times New Roman" w:hAnsi="Times New Roman" w:cs="Times New Roman"/>
                <w:lang w:val="ky-KG"/>
              </w:rPr>
            </w:pPr>
            <w:r w:rsidRPr="006605AE">
              <w:rPr>
                <w:rFonts w:ascii="Times New Roman" w:hAnsi="Times New Roman" w:cs="Times New Roman"/>
                <w:lang w:val="ky-KG"/>
              </w:rPr>
              <w:t>•</w:t>
            </w:r>
            <w:r w:rsidR="009522D3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9522D3" w:rsidRPr="009522D3">
              <w:rPr>
                <w:rFonts w:ascii="Times New Roman" w:hAnsi="Times New Roman" w:cs="Times New Roman"/>
                <w:lang w:val="ky-KG"/>
              </w:rPr>
              <w:t>Kоммерциялык сунуштун</w:t>
            </w:r>
            <w:r w:rsidRPr="006605AE">
              <w:rPr>
                <w:rFonts w:ascii="Times New Roman" w:hAnsi="Times New Roman" w:cs="Times New Roman"/>
                <w:lang w:val="ky-KG"/>
              </w:rPr>
              <w:t xml:space="preserve"> жарактуулугу (максималдуу мөөнөттү көрсөтүңүз)</w:t>
            </w:r>
          </w:p>
        </w:tc>
      </w:tr>
      <w:tr w:rsidR="00241099" w:rsidRPr="00D663AB" w14:paraId="363591C7" w14:textId="77777777" w:rsidTr="00CE3E81">
        <w:tc>
          <w:tcPr>
            <w:tcW w:w="2335" w:type="dxa"/>
          </w:tcPr>
          <w:p w14:paraId="396488B8" w14:textId="45B2B24B" w:rsidR="00241099" w:rsidRPr="006605AE" w:rsidRDefault="00241099" w:rsidP="00241099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ky-KG"/>
              </w:rPr>
            </w:pPr>
            <w:r w:rsidRPr="006605AE">
              <w:rPr>
                <w:lang w:val="ky-KG"/>
              </w:rPr>
              <w:t>Баалоо критерийлери:</w:t>
            </w:r>
          </w:p>
        </w:tc>
        <w:tc>
          <w:tcPr>
            <w:tcW w:w="7344" w:type="dxa"/>
          </w:tcPr>
          <w:p w14:paraId="60DDC0AD" w14:textId="7EED1789" w:rsidR="00241099" w:rsidRPr="006605AE" w:rsidRDefault="00134EE7" w:rsidP="00CE0BDB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ky-KG"/>
              </w:rPr>
            </w:pPr>
            <w:r w:rsidRPr="00134EE7">
              <w:rPr>
                <w:lang w:val="ky-KG"/>
              </w:rPr>
              <w:t>Эң төмөн баа жана оптималдуу жеткирүү убактысын сунуштаган сунуш тандоодон өттү деп таанылат.</w:t>
            </w:r>
          </w:p>
        </w:tc>
      </w:tr>
      <w:tr w:rsidR="0089095C" w:rsidRPr="00D663AB" w14:paraId="3DDCD04F" w14:textId="77777777">
        <w:tc>
          <w:tcPr>
            <w:tcW w:w="9679" w:type="dxa"/>
            <w:gridSpan w:val="2"/>
          </w:tcPr>
          <w:p w14:paraId="24CDCC33" w14:textId="77777777" w:rsidR="00EC58AD" w:rsidRDefault="00355476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b/>
                <w:bCs/>
                <w:lang w:val="ky-KG"/>
              </w:rPr>
            </w:pPr>
            <w:r w:rsidRPr="00355476">
              <w:rPr>
                <w:lang w:val="ky-KG"/>
              </w:rPr>
              <w:t xml:space="preserve">Сунуштун темасына: </w:t>
            </w:r>
            <w:r>
              <w:rPr>
                <w:lang w:val="ky-KG"/>
              </w:rPr>
              <w:t>“</w:t>
            </w:r>
            <w:r w:rsidR="00EC58AD" w:rsidRPr="00EC58AD">
              <w:rPr>
                <w:lang w:val="ky-KG"/>
              </w:rPr>
              <w:t>Frost fighter</w:t>
            </w:r>
            <w:r>
              <w:rPr>
                <w:lang w:val="ky-KG"/>
              </w:rPr>
              <w:t>” жазылып</w:t>
            </w:r>
            <w:r w:rsidR="00FE5E69" w:rsidRPr="006605AE">
              <w:rPr>
                <w:lang w:val="ky-KG"/>
              </w:rPr>
              <w:t xml:space="preserve"> </w:t>
            </w:r>
            <w:r w:rsidR="00FE5E69" w:rsidRPr="007C2DEC">
              <w:rPr>
                <w:b/>
                <w:bCs/>
                <w:lang w:val="ky-KG"/>
              </w:rPr>
              <w:t xml:space="preserve">2026-жылдын </w:t>
            </w:r>
            <w:r w:rsidR="00EC58AD">
              <w:rPr>
                <w:b/>
                <w:bCs/>
                <w:lang w:val="ky-KG"/>
              </w:rPr>
              <w:t>20</w:t>
            </w:r>
            <w:r w:rsidR="00FE5E69" w:rsidRPr="007C2DEC">
              <w:rPr>
                <w:b/>
                <w:bCs/>
                <w:lang w:val="ky-KG"/>
              </w:rPr>
              <w:t xml:space="preserve">-февралында саат 16:00гө </w:t>
            </w:r>
          </w:p>
          <w:p w14:paraId="005314CC" w14:textId="77777777" w:rsidR="00EC58AD" w:rsidRDefault="00EC58AD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b/>
                <w:bCs/>
                <w:lang w:val="ky-KG"/>
              </w:rPr>
            </w:pPr>
          </w:p>
          <w:p w14:paraId="129D76A2" w14:textId="5FDFBCFF" w:rsidR="0089095C" w:rsidRPr="006605AE" w:rsidRDefault="00FE5E69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b/>
                <w:bCs/>
                <w:lang w:val="ky-KG"/>
              </w:rPr>
            </w:pPr>
            <w:r w:rsidRPr="007C2DEC">
              <w:rPr>
                <w:b/>
                <w:bCs/>
                <w:lang w:val="ky-KG"/>
              </w:rPr>
              <w:t xml:space="preserve">чейин </w:t>
            </w:r>
            <w:r w:rsidR="00EC58AD" w:rsidRPr="00EC58AD">
              <w:rPr>
                <w:b/>
                <w:bCs/>
                <w:lang w:val="ky-KG"/>
              </w:rPr>
              <w:t xml:space="preserve">frost_fighter@kumtor.kg </w:t>
            </w:r>
            <w:r w:rsidR="00EC7306" w:rsidRPr="007C2DEC">
              <w:rPr>
                <w:lang w:val="ky-KG"/>
              </w:rPr>
              <w:t>дарегине электрондук почта аркылуу жөнөтүлүшү  керек.</w:t>
            </w:r>
          </w:p>
        </w:tc>
      </w:tr>
      <w:tr w:rsidR="0089095C" w:rsidRPr="00D663AB" w14:paraId="7F922E09" w14:textId="77777777">
        <w:tc>
          <w:tcPr>
            <w:tcW w:w="9679" w:type="dxa"/>
            <w:gridSpan w:val="2"/>
          </w:tcPr>
          <w:p w14:paraId="21B0329B" w14:textId="2D394061" w:rsidR="0089095C" w:rsidRPr="006605AE" w:rsidRDefault="00EA165A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ky-KG"/>
              </w:rPr>
            </w:pPr>
            <w:r w:rsidRPr="00EA165A">
              <w:rPr>
                <w:lang w:val="ky-KG"/>
              </w:rPr>
              <w:t>Буйрутмачы сунуштардын бирин же баарын кабыл алууга же четке кагууга укуктуу, ошондой эле Келишим берилгенге чейин каалаган убакта тандоо процессин токтотууга укуктуу, тиешелүү катышуучуларга эч кандай милдеттенме албастан.</w:t>
            </w:r>
          </w:p>
        </w:tc>
      </w:tr>
      <w:tr w:rsidR="0089095C" w:rsidRPr="00D663AB" w14:paraId="6C07F3C7" w14:textId="77777777">
        <w:tc>
          <w:tcPr>
            <w:tcW w:w="9679" w:type="dxa"/>
            <w:gridSpan w:val="2"/>
          </w:tcPr>
          <w:p w14:paraId="4BF0B2CB" w14:textId="50AB99E5" w:rsidR="00241099" w:rsidRPr="006605AE" w:rsidRDefault="006D3D6A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lang w:val="ky-KG"/>
              </w:rPr>
            </w:pPr>
            <w:r w:rsidRPr="006D3D6A">
              <w:rPr>
                <w:rFonts w:eastAsia="Calibri"/>
                <w:lang w:val="ky-KG"/>
              </w:rPr>
              <w:t>Коммерциялык сунуш</w:t>
            </w:r>
            <w:r w:rsidR="0027617B" w:rsidRPr="006605AE">
              <w:rPr>
                <w:rFonts w:eastAsia="Calibri"/>
                <w:lang w:val="ky-KG"/>
              </w:rPr>
              <w:t xml:space="preserve"> расмий бланкта болушу керек. </w:t>
            </w:r>
          </w:p>
        </w:tc>
      </w:tr>
      <w:tr w:rsidR="0089095C" w:rsidRPr="00D663AB" w14:paraId="19323EC5" w14:textId="77777777">
        <w:tc>
          <w:tcPr>
            <w:tcW w:w="9679" w:type="dxa"/>
            <w:gridSpan w:val="2"/>
          </w:tcPr>
          <w:p w14:paraId="0E11C86B" w14:textId="77777777" w:rsidR="00EE7388" w:rsidRPr="00EE7388" w:rsidRDefault="002956E0" w:rsidP="00EE7388">
            <w:pPr>
              <w:pStyle w:val="ad"/>
              <w:spacing w:before="240" w:after="0"/>
              <w:contextualSpacing/>
              <w:jc w:val="both"/>
              <w:rPr>
                <w:lang w:val="ky-KG"/>
              </w:rPr>
            </w:pPr>
            <w:r w:rsidRPr="006605AE">
              <w:rPr>
                <w:lang w:val="ky-KG"/>
              </w:rPr>
              <w:t xml:space="preserve">         </w:t>
            </w:r>
            <w:r w:rsidR="00EE7388" w:rsidRPr="00EE7388">
              <w:rPr>
                <w:lang w:val="ky-KG"/>
              </w:rPr>
              <w:t>Белгиленген мөөнөттөрдөн кийин тандоо катышуучулары тарабынан берилген сунуштар кабыл алынбайт жана каралбайт.</w:t>
            </w:r>
          </w:p>
          <w:p w14:paraId="5B427761" w14:textId="77777777" w:rsidR="00EE7388" w:rsidRPr="00EE7388" w:rsidRDefault="00EE7388" w:rsidP="00EE7388">
            <w:pPr>
              <w:pStyle w:val="ad"/>
              <w:spacing w:before="240" w:after="0"/>
              <w:contextualSpacing/>
              <w:jc w:val="both"/>
              <w:rPr>
                <w:lang w:val="ky-KG"/>
              </w:rPr>
            </w:pPr>
            <w:r w:rsidRPr="00EE7388">
              <w:rPr>
                <w:lang w:val="ky-KG"/>
              </w:rPr>
              <w:t>Өз сунушун берүү менен, катышуучу компаниянын талаптарында көрсөтүлгөн бардык шарттарга макул болот.</w:t>
            </w:r>
          </w:p>
          <w:p w14:paraId="1FEA9B28" w14:textId="77777777" w:rsidR="00EE7388" w:rsidRPr="00EE7388" w:rsidRDefault="00EE7388" w:rsidP="00EE7388">
            <w:pPr>
              <w:pStyle w:val="ad"/>
              <w:spacing w:before="240" w:after="0"/>
              <w:contextualSpacing/>
              <w:jc w:val="both"/>
              <w:rPr>
                <w:lang w:val="ky-KG"/>
              </w:rPr>
            </w:pPr>
            <w:r w:rsidRPr="00EE7388">
              <w:rPr>
                <w:lang w:val="ky-KG"/>
              </w:rPr>
              <w:t>Ар бир тандоо катышуучусу бир гана сунуш бере алат.</w:t>
            </w:r>
          </w:p>
          <w:p w14:paraId="20627D69" w14:textId="77777777" w:rsidR="00416B06" w:rsidRDefault="00EE7388" w:rsidP="00EE7388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ky-KG"/>
              </w:rPr>
            </w:pPr>
            <w:r w:rsidRPr="00EE7388">
              <w:rPr>
                <w:lang w:val="ky-KG"/>
              </w:rPr>
              <w:t>Сунуштун жарактуулук мөөнөтү кеминде 30 календардык күн болушу керек.</w:t>
            </w:r>
          </w:p>
          <w:p w14:paraId="0B500DE8" w14:textId="601F2BEA" w:rsidR="0089095C" w:rsidRPr="006605AE" w:rsidRDefault="009F1D19" w:rsidP="00EE7388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ky-KG"/>
              </w:rPr>
            </w:pPr>
            <w:r w:rsidRPr="009F1D19">
              <w:rPr>
                <w:lang w:val="ky-KG"/>
              </w:rPr>
              <w:lastRenderedPageBreak/>
              <w:t>Конкурстук сунушунун жарактуу мөөнөтү учурунда конкурстук сунуштарга өзгөртүү киргизүүгө уруксат берилбейт.</w:t>
            </w:r>
          </w:p>
        </w:tc>
      </w:tr>
      <w:tr w:rsidR="00121EDB" w:rsidRPr="00D663AB" w14:paraId="541ABC97" w14:textId="77777777">
        <w:tc>
          <w:tcPr>
            <w:tcW w:w="9679" w:type="dxa"/>
            <w:gridSpan w:val="2"/>
          </w:tcPr>
          <w:p w14:paraId="27070A16" w14:textId="58598CB5" w:rsidR="00121EDB" w:rsidRPr="006605AE" w:rsidRDefault="007179F0" w:rsidP="002956E0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ky-KG"/>
              </w:rPr>
            </w:pPr>
            <w:r w:rsidRPr="006605AE">
              <w:rPr>
                <w:rFonts w:eastAsiaTheme="minorEastAsia"/>
                <w:lang w:val="ky-KG" w:eastAsia="ru-RU"/>
              </w:rPr>
              <w:lastRenderedPageBreak/>
              <w:t xml:space="preserve">Тандалган катышуучу келишимге кол коюудан мурун келишимдин суммасынын 2% өлчөмүндө </w:t>
            </w:r>
            <w:r w:rsidR="00970F63">
              <w:rPr>
                <w:rFonts w:eastAsiaTheme="minorEastAsia"/>
                <w:lang w:val="ky-KG" w:eastAsia="ru-RU"/>
              </w:rPr>
              <w:t>КГКнын</w:t>
            </w:r>
            <w:r w:rsidRPr="006605AE">
              <w:rPr>
                <w:rFonts w:eastAsiaTheme="minorEastAsia"/>
                <w:lang w:val="ky-KG" w:eastAsia="ru-RU"/>
              </w:rPr>
              <w:t xml:space="preserve"> эсебине </w:t>
            </w:r>
            <w:r w:rsidR="00E1629F">
              <w:rPr>
                <w:rFonts w:eastAsiaTheme="minorEastAsia"/>
                <w:lang w:val="ky-KG" w:eastAsia="ru-RU"/>
              </w:rPr>
              <w:t>келишимди</w:t>
            </w:r>
            <w:r w:rsidR="00DB2067">
              <w:rPr>
                <w:rFonts w:eastAsiaTheme="minorEastAsia"/>
                <w:lang w:val="ky-KG" w:eastAsia="ru-RU"/>
              </w:rPr>
              <w:t xml:space="preserve"> аткарууга</w:t>
            </w:r>
            <w:r w:rsidR="00EF741F">
              <w:rPr>
                <w:rFonts w:eastAsiaTheme="minorEastAsia"/>
                <w:lang w:val="ky-KG" w:eastAsia="ru-RU"/>
              </w:rPr>
              <w:t xml:space="preserve"> кепилди</w:t>
            </w:r>
            <w:r w:rsidR="00DB2067">
              <w:rPr>
                <w:rFonts w:eastAsiaTheme="minorEastAsia"/>
                <w:lang w:val="ky-KG" w:eastAsia="ru-RU"/>
              </w:rPr>
              <w:t>к</w:t>
            </w:r>
            <w:r w:rsidR="00EF741F">
              <w:rPr>
                <w:rFonts w:eastAsiaTheme="minorEastAsia"/>
                <w:lang w:val="ky-KG" w:eastAsia="ru-RU"/>
              </w:rPr>
              <w:t xml:space="preserve"> милдетте</w:t>
            </w:r>
            <w:r w:rsidR="007347F9">
              <w:rPr>
                <w:rFonts w:eastAsiaTheme="minorEastAsia"/>
                <w:lang w:val="ky-KG" w:eastAsia="ru-RU"/>
              </w:rPr>
              <w:t>н</w:t>
            </w:r>
            <w:r w:rsidR="00EF741F">
              <w:rPr>
                <w:rFonts w:eastAsiaTheme="minorEastAsia"/>
                <w:lang w:val="ky-KG" w:eastAsia="ru-RU"/>
              </w:rPr>
              <w:t>ме</w:t>
            </w:r>
            <w:r w:rsidRPr="006605AE">
              <w:rPr>
                <w:rFonts w:eastAsiaTheme="minorEastAsia"/>
                <w:lang w:val="ky-KG" w:eastAsia="ru-RU"/>
              </w:rPr>
              <w:t xml:space="preserve"> берүүгө </w:t>
            </w:r>
            <w:r w:rsidR="00726C3D">
              <w:rPr>
                <w:rFonts w:eastAsiaTheme="minorEastAsia"/>
                <w:lang w:val="ky-KG" w:eastAsia="ru-RU"/>
              </w:rPr>
              <w:t>тийиш</w:t>
            </w:r>
            <w:r w:rsidRPr="006605AE">
              <w:rPr>
                <w:rFonts w:eastAsiaTheme="minorEastAsia"/>
                <w:lang w:val="ky-KG" w:eastAsia="ru-RU"/>
              </w:rPr>
              <w:t>. Же ошол эле суммадагы банк кепилдиги түрүндө, банк кепилдиги Кыргыз Республикасынын аймагында жайгашкан корреспондент банк тарабынан сунушталышы керек.</w:t>
            </w:r>
          </w:p>
        </w:tc>
      </w:tr>
      <w:tr w:rsidR="00121EDB" w:rsidRPr="00D663AB" w14:paraId="498DA659" w14:textId="77777777">
        <w:tc>
          <w:tcPr>
            <w:tcW w:w="9679" w:type="dxa"/>
            <w:gridSpan w:val="2"/>
          </w:tcPr>
          <w:p w14:paraId="7EDA75E5" w14:textId="77777777" w:rsidR="00ED1BB6" w:rsidRPr="006605AE" w:rsidRDefault="00ED1BB6" w:rsidP="00ED1BB6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Theme="minorEastAsia"/>
                <w:lang w:val="ky-KG" w:eastAsia="ru-RU"/>
              </w:rPr>
            </w:pPr>
            <w:r w:rsidRPr="006605AE">
              <w:rPr>
                <w:rFonts w:eastAsiaTheme="minorEastAsia"/>
                <w:lang w:val="ky-KG" w:eastAsia="ru-RU"/>
              </w:rPr>
              <w:t>Алдын ала төлөм болгондо, жеңүүчү компания алдын ала төлөмдүн суммасынан кем эмес суммада алдын ала төлөм төлөө үчүн банк кепилдигин берүүгө милдеттүү.</w:t>
            </w:r>
          </w:p>
          <w:p w14:paraId="1DE9C49C" w14:textId="77777777" w:rsidR="00ED1BB6" w:rsidRPr="006605AE" w:rsidRDefault="00ED1BB6" w:rsidP="00ED1BB6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ky-KG"/>
              </w:rPr>
            </w:pPr>
            <w:r w:rsidRPr="006605AE">
              <w:rPr>
                <w:lang w:val="ky-KG"/>
              </w:rPr>
              <w:t>Банк кепилдигин Кыргыз Республикасынын аймагында жайгашкан корреспондент банк кеңеш бериши керек.</w:t>
            </w:r>
          </w:p>
          <w:p w14:paraId="4CAAA520" w14:textId="000241DB" w:rsidR="00121EDB" w:rsidRPr="006605AE" w:rsidRDefault="00ED1BB6" w:rsidP="00ED1BB6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ky-KG"/>
              </w:rPr>
            </w:pPr>
            <w:r w:rsidRPr="006605AE">
              <w:rPr>
                <w:rFonts w:eastAsiaTheme="minorEastAsia"/>
                <w:lang w:val="ky-KG" w:eastAsia="ru-RU"/>
              </w:rPr>
              <w:t xml:space="preserve">Банк кепилдиктерин сунуштоого байланыштуу бардык чыгымдар Жеткирүүчү тарабынан </w:t>
            </w:r>
            <w:r w:rsidR="00851B49">
              <w:rPr>
                <w:rFonts w:eastAsiaTheme="minorEastAsia"/>
                <w:lang w:val="ky-KG" w:eastAsia="ru-RU"/>
              </w:rPr>
              <w:t>т</w:t>
            </w:r>
            <w:r w:rsidRPr="006605AE">
              <w:rPr>
                <w:rFonts w:eastAsiaTheme="minorEastAsia"/>
                <w:lang w:val="ky-KG" w:eastAsia="ru-RU"/>
              </w:rPr>
              <w:t>өлө</w:t>
            </w:r>
            <w:r w:rsidR="00851B49">
              <w:rPr>
                <w:rFonts w:eastAsiaTheme="minorEastAsia"/>
                <w:lang w:val="ky-KG" w:eastAsia="ru-RU"/>
              </w:rPr>
              <w:t>нө</w:t>
            </w:r>
            <w:r w:rsidRPr="006605AE">
              <w:rPr>
                <w:rFonts w:eastAsiaTheme="minorEastAsia"/>
                <w:lang w:val="ky-KG" w:eastAsia="ru-RU"/>
              </w:rPr>
              <w:t>т.</w:t>
            </w:r>
          </w:p>
        </w:tc>
      </w:tr>
      <w:tr w:rsidR="0089095C" w:rsidRPr="00D663AB" w14:paraId="1550040D" w14:textId="77777777">
        <w:tc>
          <w:tcPr>
            <w:tcW w:w="9679" w:type="dxa"/>
            <w:gridSpan w:val="2"/>
          </w:tcPr>
          <w:p w14:paraId="648ADE23" w14:textId="5CEC9240" w:rsidR="008B68E7" w:rsidRPr="006605AE" w:rsidRDefault="008B68E7" w:rsidP="008B68E7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ky-KG"/>
              </w:rPr>
            </w:pPr>
            <w:r w:rsidRPr="006605AE">
              <w:rPr>
                <w:lang w:val="ky-KG"/>
              </w:rPr>
              <w:t xml:space="preserve">Бул </w:t>
            </w:r>
            <w:r w:rsidR="00851B49">
              <w:rPr>
                <w:lang w:val="ky-KG"/>
              </w:rPr>
              <w:t>конкурс</w:t>
            </w:r>
            <w:r w:rsidRPr="006605AE">
              <w:rPr>
                <w:lang w:val="ky-KG"/>
              </w:rPr>
              <w:t xml:space="preserve"> боюнча бардык суроолорду электрондук почта аркылуу жөнөтү</w:t>
            </w:r>
            <w:r w:rsidR="00851B49">
              <w:rPr>
                <w:lang w:val="ky-KG"/>
              </w:rPr>
              <w:t>ү керек</w:t>
            </w:r>
            <w:r w:rsidRPr="006605AE">
              <w:rPr>
                <w:lang w:val="ky-KG"/>
              </w:rPr>
              <w:t>: Sanzhar.Beishenaliev@kumtor.kg</w:t>
            </w:r>
          </w:p>
          <w:p w14:paraId="3E78D170" w14:textId="77777777" w:rsidR="008B68E7" w:rsidRPr="006605AE" w:rsidRDefault="008B68E7" w:rsidP="008B68E7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ky-KG"/>
              </w:rPr>
            </w:pPr>
          </w:p>
          <w:p w14:paraId="2A8A4399" w14:textId="3CF1CA4F" w:rsidR="0089095C" w:rsidRPr="006605AE" w:rsidRDefault="00354C3E" w:rsidP="008B68E7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ky-KG"/>
              </w:rPr>
            </w:pPr>
            <w:r w:rsidRPr="00354C3E">
              <w:rPr>
                <w:b/>
                <w:bCs/>
                <w:i/>
                <w:iCs/>
                <w:lang w:val="ky-KG"/>
              </w:rPr>
              <w:t xml:space="preserve">Конкурстук сунуштар/арыздар бул </w:t>
            </w:r>
            <w:r w:rsidR="008B68E7" w:rsidRPr="006605AE">
              <w:rPr>
                <w:b/>
                <w:bCs/>
                <w:i/>
                <w:iCs/>
                <w:lang w:val="ky-KG"/>
              </w:rPr>
              <w:t>электрондук почта дарегине жөнөтүлбөшү керек!!</w:t>
            </w:r>
          </w:p>
        </w:tc>
      </w:tr>
      <w:tr w:rsidR="0089095C" w:rsidRPr="00D663AB" w14:paraId="58622274" w14:textId="77777777">
        <w:tc>
          <w:tcPr>
            <w:tcW w:w="9679" w:type="dxa"/>
            <w:gridSpan w:val="2"/>
          </w:tcPr>
          <w:p w14:paraId="02CB9D67" w14:textId="43580EAA" w:rsidR="0089095C" w:rsidRPr="006605AE" w:rsidRDefault="00596CFB" w:rsidP="002E01F3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ky-KG"/>
              </w:rPr>
            </w:pPr>
            <w:r w:rsidRPr="006605AE">
              <w:rPr>
                <w:lang w:val="ky-KG"/>
              </w:rPr>
              <w:t>Тандоо шарттарын тактоо үчүн өтүнүчтөр сунушту тапшыруу мөөнөтүнө чейин 3 календардык күн мурун жөнөтүлүшү керек.</w:t>
            </w:r>
          </w:p>
        </w:tc>
      </w:tr>
    </w:tbl>
    <w:p w14:paraId="16FE8674" w14:textId="2C97E771" w:rsidR="00082007" w:rsidRPr="006605AE" w:rsidRDefault="00082007" w:rsidP="00CC2DD0">
      <w:pPr>
        <w:rPr>
          <w:rFonts w:ascii="Times New Roman" w:hAnsi="Times New Roman" w:cs="Times New Roman"/>
          <w:lang w:val="ky-KG"/>
        </w:rPr>
      </w:pPr>
    </w:p>
    <w:p w14:paraId="78F39957" w14:textId="0630F9D4" w:rsidR="00992E77" w:rsidRPr="006605AE" w:rsidRDefault="00EB0460" w:rsidP="00CC2DD0">
      <w:pPr>
        <w:rPr>
          <w:rFonts w:ascii="Times New Roman" w:hAnsi="Times New Roman" w:cs="Times New Roman"/>
          <w:lang w:val="ky-KG"/>
        </w:rPr>
      </w:pPr>
      <w:r>
        <w:rPr>
          <w:rFonts w:ascii="Times New Roman" w:hAnsi="Times New Roman" w:cs="Times New Roman"/>
          <w:lang w:val="ky-KG"/>
        </w:rPr>
        <w:t>Тиркемелер</w:t>
      </w:r>
      <w:r w:rsidR="007206A0" w:rsidRPr="006605AE">
        <w:rPr>
          <w:rFonts w:ascii="Times New Roman" w:hAnsi="Times New Roman" w:cs="Times New Roman"/>
          <w:lang w:val="ky-KG"/>
        </w:rPr>
        <w:t>:</w:t>
      </w:r>
    </w:p>
    <w:p w14:paraId="1C63E768" w14:textId="2440B4EF" w:rsidR="007206A0" w:rsidRPr="006605AE" w:rsidRDefault="007206A0" w:rsidP="00CC2DD0">
      <w:pPr>
        <w:rPr>
          <w:rFonts w:ascii="Times New Roman" w:hAnsi="Times New Roman" w:cs="Times New Roman"/>
          <w:lang w:val="ky-KG"/>
        </w:rPr>
      </w:pPr>
      <w:r w:rsidRPr="006605AE">
        <w:rPr>
          <w:rFonts w:ascii="Times New Roman" w:hAnsi="Times New Roman" w:cs="Times New Roman"/>
          <w:lang w:val="ky-KG"/>
        </w:rPr>
        <w:t xml:space="preserve">1. Товарлардын тизмеси. </w:t>
      </w:r>
    </w:p>
    <w:p w14:paraId="465EBA0C" w14:textId="5192E26B" w:rsidR="00024F67" w:rsidRPr="006605AE" w:rsidRDefault="00024F67" w:rsidP="00CC2DD0">
      <w:pPr>
        <w:rPr>
          <w:rFonts w:ascii="Times New Roman" w:hAnsi="Times New Roman" w:cs="Times New Roman"/>
          <w:lang w:val="ky-KG"/>
        </w:rPr>
      </w:pPr>
    </w:p>
    <w:sectPr w:rsidR="00024F67" w:rsidRPr="006605AE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866647"/>
    <w:multiLevelType w:val="multilevel"/>
    <w:tmpl w:val="0DEC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5218279">
    <w:abstractNumId w:val="1"/>
  </w:num>
  <w:num w:numId="2" w16cid:durableId="1102191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B7"/>
    <w:rsid w:val="00014675"/>
    <w:rsid w:val="0001754E"/>
    <w:rsid w:val="00024F67"/>
    <w:rsid w:val="000336EC"/>
    <w:rsid w:val="0003686D"/>
    <w:rsid w:val="0004182F"/>
    <w:rsid w:val="00044086"/>
    <w:rsid w:val="00045F38"/>
    <w:rsid w:val="000619C0"/>
    <w:rsid w:val="00070B4E"/>
    <w:rsid w:val="00072BA1"/>
    <w:rsid w:val="00073FF4"/>
    <w:rsid w:val="00076A36"/>
    <w:rsid w:val="00082007"/>
    <w:rsid w:val="000925FD"/>
    <w:rsid w:val="000A53DF"/>
    <w:rsid w:val="000B1A67"/>
    <w:rsid w:val="000C0CF2"/>
    <w:rsid w:val="000D1A10"/>
    <w:rsid w:val="000F1C59"/>
    <w:rsid w:val="000F7383"/>
    <w:rsid w:val="000F7466"/>
    <w:rsid w:val="00100A3D"/>
    <w:rsid w:val="00121A97"/>
    <w:rsid w:val="00121EDB"/>
    <w:rsid w:val="001226A8"/>
    <w:rsid w:val="001316A0"/>
    <w:rsid w:val="00132897"/>
    <w:rsid w:val="00134EE7"/>
    <w:rsid w:val="00144E03"/>
    <w:rsid w:val="00145C8A"/>
    <w:rsid w:val="00167A0E"/>
    <w:rsid w:val="00171AAF"/>
    <w:rsid w:val="00172671"/>
    <w:rsid w:val="00184692"/>
    <w:rsid w:val="001A3F60"/>
    <w:rsid w:val="001B16A6"/>
    <w:rsid w:val="001B7B9A"/>
    <w:rsid w:val="001C0A65"/>
    <w:rsid w:val="001C0BD7"/>
    <w:rsid w:val="00211BA4"/>
    <w:rsid w:val="002213AD"/>
    <w:rsid w:val="00221657"/>
    <w:rsid w:val="00227CCF"/>
    <w:rsid w:val="00233D0E"/>
    <w:rsid w:val="00235076"/>
    <w:rsid w:val="00241099"/>
    <w:rsid w:val="00241886"/>
    <w:rsid w:val="00241913"/>
    <w:rsid w:val="00250AAC"/>
    <w:rsid w:val="00262644"/>
    <w:rsid w:val="00275250"/>
    <w:rsid w:val="0027617B"/>
    <w:rsid w:val="00284D8E"/>
    <w:rsid w:val="002956E0"/>
    <w:rsid w:val="002A2908"/>
    <w:rsid w:val="002A56C2"/>
    <w:rsid w:val="002B1F9A"/>
    <w:rsid w:val="002B3F3B"/>
    <w:rsid w:val="002B4E23"/>
    <w:rsid w:val="002B4FAF"/>
    <w:rsid w:val="002C0E79"/>
    <w:rsid w:val="002C336B"/>
    <w:rsid w:val="002C524B"/>
    <w:rsid w:val="002D21F6"/>
    <w:rsid w:val="002E01F3"/>
    <w:rsid w:val="002F320A"/>
    <w:rsid w:val="002F5F2F"/>
    <w:rsid w:val="00300457"/>
    <w:rsid w:val="003047AF"/>
    <w:rsid w:val="0031668E"/>
    <w:rsid w:val="00326A97"/>
    <w:rsid w:val="0033298A"/>
    <w:rsid w:val="0033368B"/>
    <w:rsid w:val="00336B69"/>
    <w:rsid w:val="003417C6"/>
    <w:rsid w:val="00343FF3"/>
    <w:rsid w:val="00354C3E"/>
    <w:rsid w:val="00355476"/>
    <w:rsid w:val="00355861"/>
    <w:rsid w:val="003629A1"/>
    <w:rsid w:val="0036531E"/>
    <w:rsid w:val="0038153C"/>
    <w:rsid w:val="00391925"/>
    <w:rsid w:val="00391EB7"/>
    <w:rsid w:val="003945F4"/>
    <w:rsid w:val="003973D6"/>
    <w:rsid w:val="003B57C7"/>
    <w:rsid w:val="003C0CAE"/>
    <w:rsid w:val="003C6A2E"/>
    <w:rsid w:val="003C79E6"/>
    <w:rsid w:val="003D6CCB"/>
    <w:rsid w:val="003E1B02"/>
    <w:rsid w:val="003F052E"/>
    <w:rsid w:val="003F2804"/>
    <w:rsid w:val="004118FE"/>
    <w:rsid w:val="0041309B"/>
    <w:rsid w:val="00416B06"/>
    <w:rsid w:val="00421744"/>
    <w:rsid w:val="004312C2"/>
    <w:rsid w:val="00454D88"/>
    <w:rsid w:val="00460BE8"/>
    <w:rsid w:val="004650D1"/>
    <w:rsid w:val="00467BEE"/>
    <w:rsid w:val="00470AAB"/>
    <w:rsid w:val="0047115B"/>
    <w:rsid w:val="00486953"/>
    <w:rsid w:val="00491204"/>
    <w:rsid w:val="004B51E4"/>
    <w:rsid w:val="004D1C83"/>
    <w:rsid w:val="004D1ED0"/>
    <w:rsid w:val="004E52B8"/>
    <w:rsid w:val="004E7449"/>
    <w:rsid w:val="00504A7C"/>
    <w:rsid w:val="00511197"/>
    <w:rsid w:val="00520E8E"/>
    <w:rsid w:val="00524BA6"/>
    <w:rsid w:val="00562C6A"/>
    <w:rsid w:val="005670D2"/>
    <w:rsid w:val="0057090A"/>
    <w:rsid w:val="00586042"/>
    <w:rsid w:val="005958DB"/>
    <w:rsid w:val="005962BA"/>
    <w:rsid w:val="00596CFB"/>
    <w:rsid w:val="005B3774"/>
    <w:rsid w:val="005C4D88"/>
    <w:rsid w:val="005D2EBE"/>
    <w:rsid w:val="005F1EBD"/>
    <w:rsid w:val="005F519B"/>
    <w:rsid w:val="0060153C"/>
    <w:rsid w:val="006052B2"/>
    <w:rsid w:val="0061763F"/>
    <w:rsid w:val="00623192"/>
    <w:rsid w:val="006347BD"/>
    <w:rsid w:val="006605AE"/>
    <w:rsid w:val="00661B00"/>
    <w:rsid w:val="006656F2"/>
    <w:rsid w:val="00674465"/>
    <w:rsid w:val="006763C7"/>
    <w:rsid w:val="00680E27"/>
    <w:rsid w:val="006970B0"/>
    <w:rsid w:val="006A1C22"/>
    <w:rsid w:val="006A4AFC"/>
    <w:rsid w:val="006C30BD"/>
    <w:rsid w:val="006D3D6A"/>
    <w:rsid w:val="006E6E15"/>
    <w:rsid w:val="006F02A2"/>
    <w:rsid w:val="006F3587"/>
    <w:rsid w:val="006F6857"/>
    <w:rsid w:val="006F6B2B"/>
    <w:rsid w:val="006F7E79"/>
    <w:rsid w:val="007064E2"/>
    <w:rsid w:val="007078A0"/>
    <w:rsid w:val="00714D5D"/>
    <w:rsid w:val="007179F0"/>
    <w:rsid w:val="007206A0"/>
    <w:rsid w:val="00726C3D"/>
    <w:rsid w:val="00732797"/>
    <w:rsid w:val="007347F9"/>
    <w:rsid w:val="00736D76"/>
    <w:rsid w:val="00741FBF"/>
    <w:rsid w:val="0074207C"/>
    <w:rsid w:val="00750DD3"/>
    <w:rsid w:val="0076436F"/>
    <w:rsid w:val="007649E3"/>
    <w:rsid w:val="00781D56"/>
    <w:rsid w:val="00785FB7"/>
    <w:rsid w:val="00787047"/>
    <w:rsid w:val="00794B38"/>
    <w:rsid w:val="00795F1E"/>
    <w:rsid w:val="007A3D61"/>
    <w:rsid w:val="007B1C37"/>
    <w:rsid w:val="007B262F"/>
    <w:rsid w:val="007B4F7A"/>
    <w:rsid w:val="007C2DEC"/>
    <w:rsid w:val="007E34AA"/>
    <w:rsid w:val="0080207D"/>
    <w:rsid w:val="008072E1"/>
    <w:rsid w:val="00811934"/>
    <w:rsid w:val="00812B6E"/>
    <w:rsid w:val="008169B3"/>
    <w:rsid w:val="00816FF6"/>
    <w:rsid w:val="00830EA4"/>
    <w:rsid w:val="00832596"/>
    <w:rsid w:val="00845989"/>
    <w:rsid w:val="00851B49"/>
    <w:rsid w:val="00872034"/>
    <w:rsid w:val="00873419"/>
    <w:rsid w:val="00882461"/>
    <w:rsid w:val="0089095C"/>
    <w:rsid w:val="008B3C41"/>
    <w:rsid w:val="008B54B9"/>
    <w:rsid w:val="008B68E7"/>
    <w:rsid w:val="008C19EC"/>
    <w:rsid w:val="008C5931"/>
    <w:rsid w:val="008C68E2"/>
    <w:rsid w:val="008C7900"/>
    <w:rsid w:val="008C7975"/>
    <w:rsid w:val="008D0395"/>
    <w:rsid w:val="008D5EB0"/>
    <w:rsid w:val="008E0418"/>
    <w:rsid w:val="008F496A"/>
    <w:rsid w:val="008F4C3C"/>
    <w:rsid w:val="008F68DC"/>
    <w:rsid w:val="00904646"/>
    <w:rsid w:val="00921ECD"/>
    <w:rsid w:val="009234DA"/>
    <w:rsid w:val="00934389"/>
    <w:rsid w:val="00945039"/>
    <w:rsid w:val="009522D3"/>
    <w:rsid w:val="00955178"/>
    <w:rsid w:val="0096701E"/>
    <w:rsid w:val="00970F63"/>
    <w:rsid w:val="00980D4F"/>
    <w:rsid w:val="00982F3B"/>
    <w:rsid w:val="00983C0C"/>
    <w:rsid w:val="00983C7F"/>
    <w:rsid w:val="009850AE"/>
    <w:rsid w:val="00987A44"/>
    <w:rsid w:val="00992E77"/>
    <w:rsid w:val="009941BB"/>
    <w:rsid w:val="009A1F0E"/>
    <w:rsid w:val="009A340A"/>
    <w:rsid w:val="009B54CA"/>
    <w:rsid w:val="009C714A"/>
    <w:rsid w:val="009C7D64"/>
    <w:rsid w:val="009D30EB"/>
    <w:rsid w:val="009D6610"/>
    <w:rsid w:val="009E6528"/>
    <w:rsid w:val="009F1217"/>
    <w:rsid w:val="009F1D19"/>
    <w:rsid w:val="009F5172"/>
    <w:rsid w:val="00A152F7"/>
    <w:rsid w:val="00A259ED"/>
    <w:rsid w:val="00A339B0"/>
    <w:rsid w:val="00A514B0"/>
    <w:rsid w:val="00A55597"/>
    <w:rsid w:val="00A62E8D"/>
    <w:rsid w:val="00A645EB"/>
    <w:rsid w:val="00A65D15"/>
    <w:rsid w:val="00A70064"/>
    <w:rsid w:val="00A729D6"/>
    <w:rsid w:val="00A84115"/>
    <w:rsid w:val="00A9003E"/>
    <w:rsid w:val="00A91280"/>
    <w:rsid w:val="00AB000F"/>
    <w:rsid w:val="00AB38A5"/>
    <w:rsid w:val="00AB6ACD"/>
    <w:rsid w:val="00AD42EE"/>
    <w:rsid w:val="00AD4EE0"/>
    <w:rsid w:val="00AF1C54"/>
    <w:rsid w:val="00AF2AD2"/>
    <w:rsid w:val="00AF305F"/>
    <w:rsid w:val="00AF5407"/>
    <w:rsid w:val="00B0769C"/>
    <w:rsid w:val="00B36C76"/>
    <w:rsid w:val="00B45AC0"/>
    <w:rsid w:val="00B5106E"/>
    <w:rsid w:val="00B724BC"/>
    <w:rsid w:val="00B755B0"/>
    <w:rsid w:val="00B759DA"/>
    <w:rsid w:val="00B82432"/>
    <w:rsid w:val="00B83D56"/>
    <w:rsid w:val="00B857EC"/>
    <w:rsid w:val="00B95551"/>
    <w:rsid w:val="00B96E79"/>
    <w:rsid w:val="00BA44B8"/>
    <w:rsid w:val="00BB52A5"/>
    <w:rsid w:val="00BC16C6"/>
    <w:rsid w:val="00BE21B5"/>
    <w:rsid w:val="00BE2D0D"/>
    <w:rsid w:val="00BE4BD6"/>
    <w:rsid w:val="00BF5416"/>
    <w:rsid w:val="00C139DC"/>
    <w:rsid w:val="00C20043"/>
    <w:rsid w:val="00C32C21"/>
    <w:rsid w:val="00C3501D"/>
    <w:rsid w:val="00C37361"/>
    <w:rsid w:val="00C43B78"/>
    <w:rsid w:val="00C50F54"/>
    <w:rsid w:val="00C520ED"/>
    <w:rsid w:val="00C60EA0"/>
    <w:rsid w:val="00C87DFD"/>
    <w:rsid w:val="00C92CDE"/>
    <w:rsid w:val="00C95B9E"/>
    <w:rsid w:val="00CA7A5C"/>
    <w:rsid w:val="00CB10DB"/>
    <w:rsid w:val="00CB21B5"/>
    <w:rsid w:val="00CC2DD0"/>
    <w:rsid w:val="00CC3BA7"/>
    <w:rsid w:val="00CC4A5D"/>
    <w:rsid w:val="00CC5E39"/>
    <w:rsid w:val="00CD384D"/>
    <w:rsid w:val="00CD5666"/>
    <w:rsid w:val="00CE0BDB"/>
    <w:rsid w:val="00CE3E81"/>
    <w:rsid w:val="00CE427A"/>
    <w:rsid w:val="00CF6BFD"/>
    <w:rsid w:val="00D1312B"/>
    <w:rsid w:val="00D25D91"/>
    <w:rsid w:val="00D27291"/>
    <w:rsid w:val="00D363B2"/>
    <w:rsid w:val="00D5757D"/>
    <w:rsid w:val="00D60121"/>
    <w:rsid w:val="00D63CFB"/>
    <w:rsid w:val="00D663AB"/>
    <w:rsid w:val="00D72DF8"/>
    <w:rsid w:val="00DA062B"/>
    <w:rsid w:val="00DA17D5"/>
    <w:rsid w:val="00DB2067"/>
    <w:rsid w:val="00DD2C68"/>
    <w:rsid w:val="00DE4F53"/>
    <w:rsid w:val="00DF1DB2"/>
    <w:rsid w:val="00DF54DB"/>
    <w:rsid w:val="00E0337A"/>
    <w:rsid w:val="00E13598"/>
    <w:rsid w:val="00E1629F"/>
    <w:rsid w:val="00E168DD"/>
    <w:rsid w:val="00E34396"/>
    <w:rsid w:val="00E424F8"/>
    <w:rsid w:val="00E47C0B"/>
    <w:rsid w:val="00E504FA"/>
    <w:rsid w:val="00E80D8C"/>
    <w:rsid w:val="00E83FDA"/>
    <w:rsid w:val="00E87B9B"/>
    <w:rsid w:val="00E9050C"/>
    <w:rsid w:val="00E91757"/>
    <w:rsid w:val="00E96B0F"/>
    <w:rsid w:val="00EA165A"/>
    <w:rsid w:val="00EA5FCB"/>
    <w:rsid w:val="00EB0460"/>
    <w:rsid w:val="00EC58AD"/>
    <w:rsid w:val="00EC7306"/>
    <w:rsid w:val="00ED1BB6"/>
    <w:rsid w:val="00EE7388"/>
    <w:rsid w:val="00EF0BFC"/>
    <w:rsid w:val="00EF0D8F"/>
    <w:rsid w:val="00EF741F"/>
    <w:rsid w:val="00F03AFD"/>
    <w:rsid w:val="00F04FD0"/>
    <w:rsid w:val="00F2372C"/>
    <w:rsid w:val="00F27751"/>
    <w:rsid w:val="00F657AA"/>
    <w:rsid w:val="00F67586"/>
    <w:rsid w:val="00F72D25"/>
    <w:rsid w:val="00F81839"/>
    <w:rsid w:val="00F846A4"/>
    <w:rsid w:val="00FB5537"/>
    <w:rsid w:val="00FE5E69"/>
    <w:rsid w:val="00FF4006"/>
    <w:rsid w:val="00FF6FAB"/>
    <w:rsid w:val="00FF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8976"/>
  <w15:chartTrackingRefBased/>
  <w15:docId w15:val="{9FF7A6C7-CCEC-4267-B148-E3A0BA523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F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5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5F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5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5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5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5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5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5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5F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5F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5F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5F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5F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5F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5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5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5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5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5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5FB7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"/>
    <w:basedOn w:val="a"/>
    <w:link w:val="a8"/>
    <w:uiPriority w:val="34"/>
    <w:qFormat/>
    <w:rsid w:val="00785FB7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785FB7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785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785FB7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785FB7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CE3E8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ae">
    <w:name w:val="Table Grid"/>
    <w:basedOn w:val="a1"/>
    <w:uiPriority w:val="39"/>
    <w:rsid w:val="00CE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F04FD0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"/>
    <w:link w:val="a7"/>
    <w:uiPriority w:val="34"/>
    <w:locked/>
    <w:rsid w:val="004E7449"/>
  </w:style>
  <w:style w:type="character" w:styleId="af0">
    <w:name w:val="Hyperlink"/>
    <w:basedOn w:val="a0"/>
    <w:uiPriority w:val="99"/>
    <w:unhideWhenUsed/>
    <w:rsid w:val="00FE5E69"/>
    <w:rPr>
      <w:color w:val="467886"/>
      <w:u w:val="single"/>
    </w:rPr>
  </w:style>
  <w:style w:type="character" w:styleId="af1">
    <w:name w:val="Placeholder Text"/>
    <w:basedOn w:val="a0"/>
    <w:uiPriority w:val="99"/>
    <w:semiHidden/>
    <w:rsid w:val="00144E0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420</Words>
  <Characters>2928</Characters>
  <Application>Microsoft Office Word</Application>
  <DocSecurity>0</DocSecurity>
  <Lines>71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Sanzhar Beishenaliev</cp:lastModifiedBy>
  <cp:revision>35</cp:revision>
  <dcterms:created xsi:type="dcterms:W3CDTF">2026-02-02T07:25:00Z</dcterms:created>
  <dcterms:modified xsi:type="dcterms:W3CDTF">2026-02-13T04:27:00Z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2025-06-12T07:52:32Z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21b6d0be-0c3e-42f3-bb9a-3d284fb22b3f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